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D9EB1" w14:textId="77777777" w:rsidR="00F54172" w:rsidRDefault="00F54172" w:rsidP="002F2BBD">
      <w:pPr>
        <w:spacing w:after="0" w:line="480" w:lineRule="auto"/>
        <w:jc w:val="center"/>
        <w:rPr>
          <w:rFonts w:ascii="Times New Roman" w:hAnsi="Times New Roman" w:cs="Times New Roman"/>
          <w:sz w:val="24"/>
          <w:szCs w:val="24"/>
        </w:rPr>
      </w:pPr>
    </w:p>
    <w:p w14:paraId="6FD3EFC2" w14:textId="77777777" w:rsidR="00F54172" w:rsidRDefault="00F54172" w:rsidP="002F2BBD">
      <w:pPr>
        <w:spacing w:after="0" w:line="480" w:lineRule="auto"/>
        <w:jc w:val="center"/>
        <w:rPr>
          <w:rFonts w:ascii="Times New Roman" w:hAnsi="Times New Roman" w:cs="Times New Roman"/>
          <w:sz w:val="24"/>
          <w:szCs w:val="24"/>
        </w:rPr>
      </w:pPr>
    </w:p>
    <w:p w14:paraId="4B9DC0F6" w14:textId="77777777" w:rsidR="00F54172" w:rsidRDefault="00F54172" w:rsidP="002F2BBD">
      <w:pPr>
        <w:spacing w:after="0" w:line="480" w:lineRule="auto"/>
        <w:jc w:val="center"/>
        <w:rPr>
          <w:rFonts w:ascii="Times New Roman" w:hAnsi="Times New Roman" w:cs="Times New Roman"/>
          <w:sz w:val="24"/>
          <w:szCs w:val="24"/>
        </w:rPr>
      </w:pPr>
    </w:p>
    <w:p w14:paraId="70F2F48E" w14:textId="77777777" w:rsidR="00F54172" w:rsidRDefault="00F54172" w:rsidP="002F2BBD">
      <w:pPr>
        <w:spacing w:after="0" w:line="480" w:lineRule="auto"/>
        <w:jc w:val="center"/>
        <w:rPr>
          <w:rFonts w:ascii="Times New Roman" w:hAnsi="Times New Roman" w:cs="Times New Roman"/>
          <w:sz w:val="24"/>
          <w:szCs w:val="24"/>
        </w:rPr>
      </w:pPr>
    </w:p>
    <w:p w14:paraId="24D80419" w14:textId="77777777" w:rsidR="00F54172" w:rsidRDefault="00F54172" w:rsidP="002F2BBD">
      <w:pPr>
        <w:spacing w:after="0" w:line="480" w:lineRule="auto"/>
        <w:jc w:val="center"/>
        <w:rPr>
          <w:rFonts w:ascii="Times New Roman" w:hAnsi="Times New Roman" w:cs="Times New Roman"/>
          <w:sz w:val="24"/>
          <w:szCs w:val="24"/>
        </w:rPr>
      </w:pPr>
    </w:p>
    <w:p w14:paraId="4A063A89" w14:textId="77777777" w:rsidR="00F54172" w:rsidRDefault="00F54172" w:rsidP="002F2BBD">
      <w:pPr>
        <w:spacing w:after="0" w:line="480" w:lineRule="auto"/>
        <w:jc w:val="center"/>
        <w:rPr>
          <w:rFonts w:ascii="Times New Roman" w:hAnsi="Times New Roman" w:cs="Times New Roman"/>
          <w:sz w:val="24"/>
          <w:szCs w:val="24"/>
        </w:rPr>
      </w:pPr>
    </w:p>
    <w:p w14:paraId="6B93347C" w14:textId="77777777" w:rsidR="00F54172" w:rsidRDefault="00F54172" w:rsidP="002F2BBD">
      <w:pPr>
        <w:spacing w:after="0" w:line="480" w:lineRule="auto"/>
        <w:jc w:val="center"/>
        <w:rPr>
          <w:rFonts w:ascii="Times New Roman" w:hAnsi="Times New Roman" w:cs="Times New Roman"/>
          <w:sz w:val="24"/>
          <w:szCs w:val="24"/>
        </w:rPr>
      </w:pPr>
    </w:p>
    <w:p w14:paraId="120D8762" w14:textId="77777777" w:rsidR="00F54172" w:rsidRDefault="00F54172" w:rsidP="002F2BBD">
      <w:pPr>
        <w:spacing w:after="0" w:line="480" w:lineRule="auto"/>
        <w:jc w:val="center"/>
        <w:rPr>
          <w:rFonts w:ascii="Times New Roman" w:hAnsi="Times New Roman" w:cs="Times New Roman"/>
          <w:sz w:val="24"/>
          <w:szCs w:val="24"/>
        </w:rPr>
      </w:pPr>
    </w:p>
    <w:p w14:paraId="6A20C2DA" w14:textId="77777777" w:rsidR="00F54172" w:rsidRDefault="00F54172" w:rsidP="002F2BBD">
      <w:pPr>
        <w:spacing w:after="0" w:line="480" w:lineRule="auto"/>
        <w:jc w:val="center"/>
        <w:rPr>
          <w:rFonts w:ascii="Times New Roman" w:hAnsi="Times New Roman" w:cs="Times New Roman"/>
          <w:sz w:val="24"/>
          <w:szCs w:val="24"/>
        </w:rPr>
      </w:pPr>
    </w:p>
    <w:p w14:paraId="03216A91" w14:textId="77777777" w:rsidR="00F54172" w:rsidRDefault="00F54172" w:rsidP="002F2BBD">
      <w:pPr>
        <w:spacing w:after="0" w:line="480" w:lineRule="auto"/>
        <w:jc w:val="center"/>
        <w:rPr>
          <w:rFonts w:ascii="Times New Roman" w:hAnsi="Times New Roman" w:cs="Times New Roman"/>
          <w:sz w:val="24"/>
          <w:szCs w:val="24"/>
        </w:rPr>
      </w:pPr>
    </w:p>
    <w:p w14:paraId="4986786B" w14:textId="77777777" w:rsidR="00F54172" w:rsidRDefault="00F54172" w:rsidP="002F2BBD">
      <w:pPr>
        <w:spacing w:after="0" w:line="480" w:lineRule="auto"/>
        <w:jc w:val="center"/>
        <w:rPr>
          <w:rFonts w:ascii="Times New Roman" w:hAnsi="Times New Roman" w:cs="Times New Roman"/>
          <w:sz w:val="24"/>
          <w:szCs w:val="24"/>
        </w:rPr>
      </w:pPr>
    </w:p>
    <w:p w14:paraId="49B44EE4" w14:textId="77777777" w:rsidR="00F54172" w:rsidRDefault="00F54172" w:rsidP="002F2BBD">
      <w:pPr>
        <w:spacing w:after="0" w:line="480" w:lineRule="auto"/>
        <w:jc w:val="center"/>
        <w:rPr>
          <w:rFonts w:ascii="Times New Roman" w:hAnsi="Times New Roman" w:cs="Times New Roman"/>
          <w:sz w:val="24"/>
          <w:szCs w:val="24"/>
        </w:rPr>
      </w:pPr>
    </w:p>
    <w:p w14:paraId="21EEFB55" w14:textId="77777777" w:rsidR="00F54172" w:rsidRDefault="00F54172" w:rsidP="002F2BBD">
      <w:pPr>
        <w:spacing w:after="0" w:line="480" w:lineRule="auto"/>
        <w:jc w:val="center"/>
        <w:rPr>
          <w:rFonts w:ascii="Times New Roman" w:hAnsi="Times New Roman" w:cs="Times New Roman"/>
          <w:sz w:val="24"/>
          <w:szCs w:val="24"/>
        </w:rPr>
      </w:pPr>
    </w:p>
    <w:p w14:paraId="1603940A" w14:textId="77777777" w:rsidR="00F54172" w:rsidRDefault="00F54172" w:rsidP="002F2BBD">
      <w:pPr>
        <w:spacing w:after="0" w:line="480" w:lineRule="auto"/>
        <w:jc w:val="center"/>
        <w:rPr>
          <w:rFonts w:ascii="Times New Roman" w:hAnsi="Times New Roman" w:cs="Times New Roman"/>
          <w:sz w:val="24"/>
          <w:szCs w:val="24"/>
        </w:rPr>
      </w:pPr>
    </w:p>
    <w:p w14:paraId="65D2E857" w14:textId="77777777" w:rsidR="00F54172" w:rsidRDefault="00F54172" w:rsidP="002F2BBD">
      <w:pPr>
        <w:spacing w:after="0" w:line="480" w:lineRule="auto"/>
        <w:jc w:val="center"/>
        <w:rPr>
          <w:rFonts w:ascii="Times New Roman" w:hAnsi="Times New Roman" w:cs="Times New Roman"/>
          <w:sz w:val="24"/>
          <w:szCs w:val="24"/>
        </w:rPr>
      </w:pPr>
    </w:p>
    <w:p w14:paraId="6979D923" w14:textId="672836D5" w:rsidR="00F54172" w:rsidRDefault="00F64133" w:rsidP="002F2B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Learning Activity Unit 1</w:t>
      </w:r>
    </w:p>
    <w:p w14:paraId="028C14F8" w14:textId="77777777" w:rsidR="00F54172" w:rsidRDefault="00F64133" w:rsidP="002F2B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B87348E" w14:textId="530D2E3B" w:rsidR="001D5BC6" w:rsidRDefault="00F64133" w:rsidP="002F2B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r>
        <w:rPr>
          <w:rFonts w:ascii="Times New Roman" w:hAnsi="Times New Roman" w:cs="Times New Roman"/>
          <w:sz w:val="24"/>
          <w:szCs w:val="24"/>
        </w:rPr>
        <w:br w:type="page"/>
      </w:r>
    </w:p>
    <w:p w14:paraId="3CC29F14" w14:textId="763916A5" w:rsidR="00C944D4" w:rsidRDefault="00C944D4" w:rsidP="002F2BB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w:t>
      </w:r>
      <w:r>
        <w:rPr>
          <w:rFonts w:ascii="Times New Roman" w:hAnsi="Times New Roman" w:cs="Times New Roman"/>
          <w:sz w:val="24"/>
          <w:szCs w:val="24"/>
        </w:rPr>
        <w:t>isk-assessment</w:t>
      </w:r>
    </w:p>
    <w:p w14:paraId="3D2EAE06" w14:textId="41ED0416" w:rsidR="007B0643" w:rsidRDefault="00F64133" w:rsidP="002F2BB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They have an instrument called risk-assessment used to identify purchasers of denied guns who can cause future violence. The agency has an intelligence branch known as NICS, which its primary purpose s to investigate people purchasing guns by use of the pr</w:t>
      </w:r>
      <w:r>
        <w:rPr>
          <w:rFonts w:ascii="Times New Roman" w:hAnsi="Times New Roman" w:cs="Times New Roman"/>
          <w:sz w:val="24"/>
          <w:szCs w:val="24"/>
        </w:rPr>
        <w:t>ivate market. They also have a developed program for licensed firearms. They have put the effort in reducing the availability of weapons through the identification of illegal sources of those firearms and going ahead to ensure those traffickers are being p</w:t>
      </w:r>
      <w:r>
        <w:rPr>
          <w:rFonts w:ascii="Times New Roman" w:hAnsi="Times New Roman" w:cs="Times New Roman"/>
          <w:sz w:val="24"/>
          <w:szCs w:val="24"/>
        </w:rPr>
        <w:t>ersecuted</w:t>
      </w:r>
      <w:r w:rsidR="000D29A1" w:rsidRPr="000D29A1">
        <w:rPr>
          <w:rFonts w:ascii="Times New Roman" w:eastAsia="Times New Roman" w:hAnsi="Times New Roman" w:cs="Times New Roman"/>
          <w:sz w:val="24"/>
          <w:szCs w:val="24"/>
          <w:lang w:eastAsia="en-GB"/>
        </w:rPr>
        <w:t xml:space="preserve"> </w:t>
      </w:r>
      <w:r w:rsidR="000D29A1">
        <w:rPr>
          <w:rFonts w:ascii="Times New Roman" w:eastAsia="Times New Roman" w:hAnsi="Times New Roman" w:cs="Times New Roman"/>
          <w:sz w:val="24"/>
          <w:szCs w:val="24"/>
          <w:lang w:eastAsia="en-GB"/>
        </w:rPr>
        <w:t>(</w:t>
      </w:r>
      <w:r w:rsidR="000D29A1" w:rsidRPr="000D29A1">
        <w:rPr>
          <w:rFonts w:ascii="Times New Roman" w:eastAsia="Times New Roman" w:hAnsi="Times New Roman" w:cs="Times New Roman"/>
          <w:sz w:val="24"/>
          <w:szCs w:val="24"/>
          <w:lang w:eastAsia="en-GB"/>
        </w:rPr>
        <w:t>Cook, P</w:t>
      </w:r>
      <w:r w:rsidR="000D29A1">
        <w:rPr>
          <w:rFonts w:ascii="Times New Roman" w:eastAsia="Times New Roman" w:hAnsi="Times New Roman" w:cs="Times New Roman"/>
          <w:sz w:val="24"/>
          <w:szCs w:val="24"/>
          <w:lang w:eastAsia="en-GB"/>
        </w:rPr>
        <w:t xml:space="preserve"> 2020)</w:t>
      </w:r>
      <w:r>
        <w:rPr>
          <w:rFonts w:ascii="Times New Roman" w:hAnsi="Times New Roman" w:cs="Times New Roman"/>
          <w:sz w:val="24"/>
          <w:szCs w:val="24"/>
        </w:rPr>
        <w:t>. With the YCGII program, they can encourage broad tracing of crime guns by not the only local state but also by law enforcement agencies and provide with a result to cut down the chain supply of illegal firearms to youths.</w:t>
      </w:r>
    </w:p>
    <w:p w14:paraId="42D6FE56" w14:textId="0FE54CD1" w:rsidR="007B0643" w:rsidRDefault="00F64133" w:rsidP="002F2BB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They hav</w:t>
      </w:r>
      <w:r>
        <w:rPr>
          <w:rFonts w:ascii="Times New Roman" w:hAnsi="Times New Roman" w:cs="Times New Roman"/>
          <w:sz w:val="24"/>
          <w:szCs w:val="24"/>
        </w:rPr>
        <w:t>e a program of explosive and firearms trafficking whereby their primary purpose is to investigate the illegal movement of ammunition, guns, and explosives. They subvert posed restrictions by other nations on their subjects used in narcotic related activiti</w:t>
      </w:r>
      <w:r>
        <w:rPr>
          <w:rFonts w:ascii="Times New Roman" w:hAnsi="Times New Roman" w:cs="Times New Roman"/>
          <w:sz w:val="24"/>
          <w:szCs w:val="24"/>
        </w:rPr>
        <w:t>es and organized crimes. They are restoring the stolen firearms by tracking fake licenses. They also have a unique technology with the capabilities of disposing of explosives and bombs. Those facilities identify and pursue the people misusing firearms. The</w:t>
      </w:r>
      <w:r>
        <w:rPr>
          <w:rFonts w:ascii="Times New Roman" w:hAnsi="Times New Roman" w:cs="Times New Roman"/>
          <w:sz w:val="24"/>
          <w:szCs w:val="24"/>
        </w:rPr>
        <w:t>y have a special team called canine, who's their main aim is to support their arson investigation activities. They also have partnered with integrated ballistics identification systems IBIS, whose purpose is to digitize, relate, and to compare of shell and</w:t>
      </w:r>
      <w:r>
        <w:rPr>
          <w:rFonts w:ascii="Times New Roman" w:hAnsi="Times New Roman" w:cs="Times New Roman"/>
          <w:sz w:val="24"/>
          <w:szCs w:val="24"/>
        </w:rPr>
        <w:t xml:space="preserve"> bullet case signatures at a faster speed.</w:t>
      </w:r>
      <w:r w:rsidR="000D29A1">
        <w:rPr>
          <w:rFonts w:ascii="Times New Roman" w:hAnsi="Times New Roman" w:cs="Times New Roman"/>
          <w:sz w:val="24"/>
          <w:szCs w:val="24"/>
        </w:rPr>
        <w:t xml:space="preserve"> According to </w:t>
      </w:r>
      <w:r w:rsidR="000D29A1" w:rsidRPr="000D29A1">
        <w:rPr>
          <w:rFonts w:ascii="Times New Roman" w:eastAsia="Times New Roman" w:hAnsi="Times New Roman" w:cs="Times New Roman"/>
          <w:sz w:val="24"/>
          <w:szCs w:val="24"/>
          <w:lang w:eastAsia="en-GB"/>
        </w:rPr>
        <w:t>Stevenson, D. D. (2020)</w:t>
      </w:r>
      <w:r w:rsidR="000D29A1">
        <w:rPr>
          <w:rFonts w:ascii="Times New Roman" w:eastAsia="Times New Roman" w:hAnsi="Times New Roman" w:cs="Times New Roman"/>
          <w:sz w:val="24"/>
          <w:szCs w:val="24"/>
          <w:lang w:eastAsia="en-GB"/>
        </w:rPr>
        <w:t>,</w:t>
      </w:r>
      <w:r w:rsidR="000D29A1">
        <w:rPr>
          <w:rFonts w:ascii="Times New Roman" w:hAnsi="Times New Roman" w:cs="Times New Roman"/>
          <w:sz w:val="24"/>
          <w:szCs w:val="24"/>
        </w:rPr>
        <w:t xml:space="preserve"> </w:t>
      </w:r>
      <w:r>
        <w:rPr>
          <w:rFonts w:ascii="Times New Roman" w:hAnsi="Times New Roman" w:cs="Times New Roman"/>
          <w:sz w:val="24"/>
          <w:szCs w:val="24"/>
        </w:rPr>
        <w:t xml:space="preserve"> </w:t>
      </w:r>
      <w:r w:rsidR="000D29A1">
        <w:rPr>
          <w:rFonts w:ascii="Times New Roman" w:hAnsi="Times New Roman" w:cs="Times New Roman"/>
          <w:sz w:val="24"/>
          <w:szCs w:val="24"/>
        </w:rPr>
        <w:t>t</w:t>
      </w:r>
      <w:r>
        <w:rPr>
          <w:rFonts w:ascii="Times New Roman" w:hAnsi="Times New Roman" w:cs="Times New Roman"/>
          <w:sz w:val="24"/>
          <w:szCs w:val="24"/>
        </w:rPr>
        <w:t>he program help solving problems associated with crimes in a short period. Due to this fact, they merged their ballistic technology to use a single programmed computer. Apar</w:t>
      </w:r>
      <w:r>
        <w:rPr>
          <w:rFonts w:ascii="Times New Roman" w:hAnsi="Times New Roman" w:cs="Times New Roman"/>
          <w:sz w:val="24"/>
          <w:szCs w:val="24"/>
        </w:rPr>
        <w:t xml:space="preserve">t from those programs, they have a well-trained team to respond to post incidents crimes effectively. The team is divided into each task assigned to each group. They can respond within 24 hours to significant bombing crimes anywhere in the </w:t>
      </w:r>
      <w:r>
        <w:rPr>
          <w:rFonts w:ascii="Times New Roman" w:hAnsi="Times New Roman" w:cs="Times New Roman"/>
          <w:sz w:val="24"/>
          <w:szCs w:val="24"/>
        </w:rPr>
        <w:lastRenderedPageBreak/>
        <w:t>united states. T</w:t>
      </w:r>
      <w:r>
        <w:rPr>
          <w:rFonts w:ascii="Times New Roman" w:hAnsi="Times New Roman" w:cs="Times New Roman"/>
          <w:sz w:val="24"/>
          <w:szCs w:val="24"/>
        </w:rPr>
        <w:t>hey have also ensured that their support is found in most parts of the United states kingdom.</w:t>
      </w:r>
    </w:p>
    <w:p w14:paraId="4CE80122" w14:textId="081A1300" w:rsidR="007B0643" w:rsidRDefault="00F64133" w:rsidP="002F2BB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summary, the ATF has made a great effort to reduce the holding of a firearm illegally to reduce crimes. The primary task they are involved in include, targetin</w:t>
      </w:r>
      <w:r>
        <w:rPr>
          <w:rFonts w:ascii="Times New Roman" w:hAnsi="Times New Roman" w:cs="Times New Roman"/>
          <w:sz w:val="24"/>
          <w:szCs w:val="24"/>
        </w:rPr>
        <w:t>g, investigating, and finally to prosecute people who engage in gun and trafficking who uses those firearms to commit crimes.</w:t>
      </w:r>
    </w:p>
    <w:p w14:paraId="0B304725" w14:textId="77777777" w:rsidR="001D5BC6" w:rsidRDefault="001D5BC6" w:rsidP="002F2BBD">
      <w:pPr>
        <w:spacing w:after="0" w:line="480" w:lineRule="auto"/>
        <w:ind w:firstLine="720"/>
        <w:rPr>
          <w:rFonts w:ascii="Times New Roman" w:hAnsi="Times New Roman" w:cs="Times New Roman"/>
          <w:sz w:val="24"/>
          <w:szCs w:val="24"/>
        </w:rPr>
      </w:pPr>
    </w:p>
    <w:p w14:paraId="0A12A82C" w14:textId="77777777" w:rsidR="001D5BC6" w:rsidRDefault="001D5BC6" w:rsidP="002F2BBD">
      <w:pPr>
        <w:spacing w:after="0" w:line="480" w:lineRule="auto"/>
        <w:ind w:firstLine="720"/>
        <w:rPr>
          <w:rFonts w:ascii="Times New Roman" w:hAnsi="Times New Roman" w:cs="Times New Roman"/>
          <w:sz w:val="24"/>
          <w:szCs w:val="24"/>
        </w:rPr>
      </w:pPr>
    </w:p>
    <w:p w14:paraId="5324BC3B" w14:textId="77777777" w:rsidR="001D5BC6" w:rsidRDefault="001D5BC6" w:rsidP="002F2BBD">
      <w:pPr>
        <w:spacing w:after="0" w:line="480" w:lineRule="auto"/>
        <w:ind w:firstLine="720"/>
        <w:rPr>
          <w:rFonts w:ascii="Times New Roman" w:hAnsi="Times New Roman" w:cs="Times New Roman"/>
          <w:sz w:val="24"/>
          <w:szCs w:val="24"/>
        </w:rPr>
      </w:pPr>
    </w:p>
    <w:p w14:paraId="55E4EC76" w14:textId="77777777" w:rsidR="001D5BC6" w:rsidRDefault="001D5BC6" w:rsidP="002F2BBD">
      <w:pPr>
        <w:spacing w:after="0" w:line="480" w:lineRule="auto"/>
        <w:ind w:firstLine="720"/>
        <w:rPr>
          <w:rFonts w:ascii="Times New Roman" w:hAnsi="Times New Roman" w:cs="Times New Roman"/>
          <w:sz w:val="24"/>
          <w:szCs w:val="24"/>
        </w:rPr>
      </w:pPr>
    </w:p>
    <w:p w14:paraId="06401038" w14:textId="77777777" w:rsidR="001D5BC6" w:rsidRDefault="001D5BC6" w:rsidP="002F2BBD">
      <w:pPr>
        <w:spacing w:after="0" w:line="480" w:lineRule="auto"/>
        <w:ind w:firstLine="720"/>
        <w:rPr>
          <w:rFonts w:ascii="Times New Roman" w:hAnsi="Times New Roman" w:cs="Times New Roman"/>
          <w:sz w:val="24"/>
          <w:szCs w:val="24"/>
        </w:rPr>
      </w:pPr>
    </w:p>
    <w:p w14:paraId="397E5C64" w14:textId="77777777" w:rsidR="001D5BC6" w:rsidRDefault="001D5BC6" w:rsidP="002F2BBD">
      <w:pPr>
        <w:spacing w:after="0" w:line="480" w:lineRule="auto"/>
        <w:ind w:firstLine="720"/>
        <w:rPr>
          <w:rFonts w:ascii="Times New Roman" w:hAnsi="Times New Roman" w:cs="Times New Roman"/>
          <w:sz w:val="24"/>
          <w:szCs w:val="24"/>
        </w:rPr>
      </w:pPr>
    </w:p>
    <w:p w14:paraId="25A9593B" w14:textId="77777777" w:rsidR="001D5BC6" w:rsidRDefault="001D5BC6" w:rsidP="002F2BBD">
      <w:pPr>
        <w:spacing w:after="0" w:line="480" w:lineRule="auto"/>
        <w:ind w:firstLine="720"/>
        <w:rPr>
          <w:rFonts w:ascii="Times New Roman" w:hAnsi="Times New Roman" w:cs="Times New Roman"/>
          <w:sz w:val="24"/>
          <w:szCs w:val="24"/>
        </w:rPr>
      </w:pPr>
    </w:p>
    <w:p w14:paraId="254472A5" w14:textId="77777777" w:rsidR="001D5BC6" w:rsidRDefault="001D5BC6" w:rsidP="002F2BBD">
      <w:pPr>
        <w:spacing w:after="0" w:line="480" w:lineRule="auto"/>
        <w:ind w:firstLine="720"/>
        <w:rPr>
          <w:rFonts w:ascii="Times New Roman" w:hAnsi="Times New Roman" w:cs="Times New Roman"/>
          <w:sz w:val="24"/>
          <w:szCs w:val="24"/>
        </w:rPr>
      </w:pPr>
    </w:p>
    <w:p w14:paraId="61715705" w14:textId="77777777" w:rsidR="001D5BC6" w:rsidRDefault="001D5BC6" w:rsidP="002F2BBD">
      <w:pPr>
        <w:spacing w:after="0" w:line="480" w:lineRule="auto"/>
        <w:ind w:firstLine="720"/>
        <w:rPr>
          <w:rFonts w:ascii="Times New Roman" w:hAnsi="Times New Roman" w:cs="Times New Roman"/>
          <w:sz w:val="24"/>
          <w:szCs w:val="24"/>
        </w:rPr>
      </w:pPr>
    </w:p>
    <w:p w14:paraId="0FADF88C" w14:textId="77777777" w:rsidR="001D5BC6" w:rsidRDefault="001D5BC6" w:rsidP="002F2BBD">
      <w:pPr>
        <w:spacing w:after="0" w:line="480" w:lineRule="auto"/>
        <w:ind w:firstLine="720"/>
        <w:rPr>
          <w:rFonts w:ascii="Times New Roman" w:hAnsi="Times New Roman" w:cs="Times New Roman"/>
          <w:sz w:val="24"/>
          <w:szCs w:val="24"/>
        </w:rPr>
      </w:pPr>
    </w:p>
    <w:p w14:paraId="3DABA4FC" w14:textId="77777777" w:rsidR="001D5BC6" w:rsidRDefault="001D5BC6" w:rsidP="002F2BBD">
      <w:pPr>
        <w:spacing w:after="0" w:line="480" w:lineRule="auto"/>
        <w:ind w:firstLine="720"/>
        <w:rPr>
          <w:rFonts w:ascii="Times New Roman" w:hAnsi="Times New Roman" w:cs="Times New Roman"/>
          <w:sz w:val="24"/>
          <w:szCs w:val="24"/>
        </w:rPr>
      </w:pPr>
    </w:p>
    <w:p w14:paraId="7DF54808" w14:textId="77777777" w:rsidR="001D5BC6" w:rsidRDefault="001D5BC6" w:rsidP="002F2BBD">
      <w:pPr>
        <w:spacing w:after="0" w:line="480" w:lineRule="auto"/>
        <w:ind w:firstLine="720"/>
        <w:rPr>
          <w:rFonts w:ascii="Times New Roman" w:hAnsi="Times New Roman" w:cs="Times New Roman"/>
          <w:sz w:val="24"/>
          <w:szCs w:val="24"/>
        </w:rPr>
      </w:pPr>
    </w:p>
    <w:p w14:paraId="3F1E8C32" w14:textId="77777777" w:rsidR="001D5BC6" w:rsidRDefault="001D5BC6" w:rsidP="002F2BBD">
      <w:pPr>
        <w:spacing w:after="0" w:line="480" w:lineRule="auto"/>
        <w:ind w:firstLine="720"/>
        <w:rPr>
          <w:rFonts w:ascii="Times New Roman" w:hAnsi="Times New Roman" w:cs="Times New Roman"/>
          <w:sz w:val="24"/>
          <w:szCs w:val="24"/>
        </w:rPr>
      </w:pPr>
    </w:p>
    <w:p w14:paraId="04749796" w14:textId="77777777" w:rsidR="001D5BC6" w:rsidRDefault="001D5BC6" w:rsidP="002F2BBD">
      <w:pPr>
        <w:spacing w:after="0" w:line="480" w:lineRule="auto"/>
        <w:ind w:firstLine="720"/>
        <w:rPr>
          <w:rFonts w:ascii="Times New Roman" w:hAnsi="Times New Roman" w:cs="Times New Roman"/>
          <w:sz w:val="24"/>
          <w:szCs w:val="24"/>
        </w:rPr>
      </w:pPr>
    </w:p>
    <w:p w14:paraId="6AEC4C6E" w14:textId="0AA638A6" w:rsidR="001D5BC6" w:rsidRDefault="001D5BC6" w:rsidP="002F2BBD">
      <w:pPr>
        <w:spacing w:after="0" w:line="480" w:lineRule="auto"/>
        <w:ind w:firstLine="720"/>
        <w:rPr>
          <w:rFonts w:ascii="Times New Roman" w:hAnsi="Times New Roman" w:cs="Times New Roman"/>
          <w:sz w:val="24"/>
          <w:szCs w:val="24"/>
        </w:rPr>
      </w:pPr>
    </w:p>
    <w:p w14:paraId="25D7E7F6" w14:textId="66EA8FEC" w:rsidR="002F2BBD" w:rsidRDefault="002F2BBD" w:rsidP="002F2BBD">
      <w:pPr>
        <w:spacing w:after="0" w:line="480" w:lineRule="auto"/>
        <w:ind w:firstLine="720"/>
        <w:rPr>
          <w:rFonts w:ascii="Times New Roman" w:hAnsi="Times New Roman" w:cs="Times New Roman"/>
          <w:sz w:val="24"/>
          <w:szCs w:val="24"/>
        </w:rPr>
      </w:pPr>
    </w:p>
    <w:p w14:paraId="4FA03C7B" w14:textId="513D1C2A" w:rsidR="002F2BBD" w:rsidRDefault="002F2BBD" w:rsidP="002F2BBD">
      <w:pPr>
        <w:spacing w:after="0" w:line="480" w:lineRule="auto"/>
        <w:ind w:firstLine="720"/>
        <w:rPr>
          <w:rFonts w:ascii="Times New Roman" w:hAnsi="Times New Roman" w:cs="Times New Roman"/>
          <w:sz w:val="24"/>
          <w:szCs w:val="24"/>
        </w:rPr>
      </w:pPr>
    </w:p>
    <w:p w14:paraId="306E5D29" w14:textId="77777777" w:rsidR="002F2BBD" w:rsidRDefault="002F2BBD" w:rsidP="002F2BBD">
      <w:pPr>
        <w:spacing w:after="0" w:line="480" w:lineRule="auto"/>
        <w:ind w:firstLine="720"/>
        <w:rPr>
          <w:rFonts w:ascii="Times New Roman" w:hAnsi="Times New Roman" w:cs="Times New Roman"/>
          <w:sz w:val="24"/>
          <w:szCs w:val="24"/>
        </w:rPr>
      </w:pPr>
    </w:p>
    <w:p w14:paraId="6C262B02" w14:textId="77777777" w:rsidR="001D5BC6" w:rsidRDefault="001D5BC6" w:rsidP="002F2BBD">
      <w:pPr>
        <w:spacing w:after="0" w:line="480" w:lineRule="auto"/>
        <w:ind w:firstLine="720"/>
        <w:rPr>
          <w:rFonts w:ascii="Times New Roman" w:hAnsi="Times New Roman" w:cs="Times New Roman"/>
          <w:sz w:val="24"/>
          <w:szCs w:val="24"/>
        </w:rPr>
      </w:pPr>
    </w:p>
    <w:p w14:paraId="6B579E5F" w14:textId="27E62E08" w:rsidR="001D5BC6" w:rsidRDefault="00F64133" w:rsidP="002F2BB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6B75CA9" w14:textId="14F8C8EF" w:rsidR="000D29A1" w:rsidRDefault="00F64133" w:rsidP="002F2BBD">
      <w:pPr>
        <w:spacing w:after="0" w:line="480" w:lineRule="auto"/>
        <w:ind w:left="720" w:hanging="720"/>
        <w:rPr>
          <w:rFonts w:ascii="Times New Roman" w:eastAsia="Times New Roman" w:hAnsi="Times New Roman" w:cs="Times New Roman"/>
          <w:sz w:val="24"/>
          <w:szCs w:val="24"/>
          <w:lang w:eastAsia="en-GB"/>
        </w:rPr>
      </w:pPr>
      <w:r w:rsidRPr="000D29A1">
        <w:rPr>
          <w:rFonts w:ascii="Times New Roman" w:eastAsia="Times New Roman" w:hAnsi="Times New Roman" w:cs="Times New Roman"/>
          <w:sz w:val="24"/>
          <w:szCs w:val="24"/>
          <w:lang w:eastAsia="en-GB"/>
        </w:rPr>
        <w:t xml:space="preserve">AGRAWAL, D. (2019). Combating US Gun Trafficking to Mexico. </w:t>
      </w:r>
      <w:r w:rsidRPr="000D29A1">
        <w:rPr>
          <w:rFonts w:ascii="Times New Roman" w:eastAsia="Times New Roman" w:hAnsi="Times New Roman" w:cs="Times New Roman"/>
          <w:i/>
          <w:iCs/>
          <w:sz w:val="24"/>
          <w:szCs w:val="24"/>
          <w:lang w:eastAsia="en-GB"/>
        </w:rPr>
        <w:t>UNIVERSITY OF CALIFORNIA, BERKELEY</w:t>
      </w:r>
      <w:r w:rsidRPr="000D29A1">
        <w:rPr>
          <w:rFonts w:ascii="Times New Roman" w:eastAsia="Times New Roman" w:hAnsi="Times New Roman" w:cs="Times New Roman"/>
          <w:sz w:val="24"/>
          <w:szCs w:val="24"/>
          <w:lang w:eastAsia="en-GB"/>
        </w:rPr>
        <w:t>.</w:t>
      </w:r>
    </w:p>
    <w:p w14:paraId="270F9C3B" w14:textId="274146E7" w:rsidR="000D29A1" w:rsidRDefault="00F64133" w:rsidP="002F2BBD">
      <w:pPr>
        <w:spacing w:after="0" w:line="480" w:lineRule="auto"/>
        <w:ind w:left="720" w:hanging="720"/>
        <w:rPr>
          <w:rFonts w:ascii="Times New Roman" w:eastAsia="Times New Roman" w:hAnsi="Times New Roman" w:cs="Times New Roman"/>
          <w:sz w:val="24"/>
          <w:szCs w:val="24"/>
          <w:lang w:eastAsia="en-GB"/>
        </w:rPr>
      </w:pPr>
      <w:r w:rsidRPr="000D29A1">
        <w:rPr>
          <w:rFonts w:ascii="Times New Roman" w:eastAsia="Times New Roman" w:hAnsi="Times New Roman" w:cs="Times New Roman"/>
          <w:sz w:val="24"/>
          <w:szCs w:val="24"/>
          <w:lang w:eastAsia="en-GB"/>
        </w:rPr>
        <w:t xml:space="preserve">Cook, P. J., &amp; Goss, K. A. (2020). </w:t>
      </w:r>
      <w:r w:rsidRPr="000D29A1">
        <w:rPr>
          <w:rFonts w:ascii="Times New Roman" w:eastAsia="Times New Roman" w:hAnsi="Times New Roman" w:cs="Times New Roman"/>
          <w:i/>
          <w:iCs/>
          <w:sz w:val="24"/>
          <w:szCs w:val="24"/>
          <w:lang w:eastAsia="en-GB"/>
        </w:rPr>
        <w:t>The gun debate: What everyone needs to know®</w:t>
      </w:r>
      <w:r w:rsidRPr="000D29A1">
        <w:rPr>
          <w:rFonts w:ascii="Times New Roman" w:eastAsia="Times New Roman" w:hAnsi="Times New Roman" w:cs="Times New Roman"/>
          <w:sz w:val="24"/>
          <w:szCs w:val="24"/>
          <w:lang w:eastAsia="en-GB"/>
        </w:rPr>
        <w:t>. Oxford University Press, USA.</w:t>
      </w:r>
    </w:p>
    <w:p w14:paraId="7B273CD3" w14:textId="0E49C9BD" w:rsidR="00665BDC" w:rsidRDefault="00F64133" w:rsidP="002F2BBD">
      <w:pPr>
        <w:spacing w:after="0" w:line="480" w:lineRule="auto"/>
        <w:ind w:left="720" w:hanging="720"/>
      </w:pPr>
      <w:r w:rsidRPr="000D29A1">
        <w:rPr>
          <w:rFonts w:ascii="Times New Roman" w:eastAsia="Times New Roman" w:hAnsi="Times New Roman" w:cs="Times New Roman"/>
          <w:sz w:val="24"/>
          <w:szCs w:val="24"/>
          <w:lang w:eastAsia="en-GB"/>
        </w:rPr>
        <w:t xml:space="preserve">Stevenson, D. D. (2020). The Complex Interplay Between the Controlled Substances Act and the Gun Control Act. </w:t>
      </w:r>
      <w:r w:rsidRPr="000D29A1">
        <w:rPr>
          <w:rFonts w:ascii="Times New Roman" w:eastAsia="Times New Roman" w:hAnsi="Times New Roman" w:cs="Times New Roman"/>
          <w:i/>
          <w:iCs/>
          <w:sz w:val="24"/>
          <w:szCs w:val="24"/>
          <w:lang w:eastAsia="en-GB"/>
        </w:rPr>
        <w:t>Ohio State Journal of Criminal Law, Forthcoming</w:t>
      </w:r>
      <w:r w:rsidRPr="000D29A1">
        <w:rPr>
          <w:rFonts w:ascii="Times New Roman" w:eastAsia="Times New Roman" w:hAnsi="Times New Roman" w:cs="Times New Roman"/>
          <w:sz w:val="24"/>
          <w:szCs w:val="24"/>
          <w:lang w:eastAsia="en-GB"/>
        </w:rPr>
        <w:t>.</w:t>
      </w:r>
    </w:p>
    <w:p w14:paraId="48BEF67A" w14:textId="77777777" w:rsidR="000D29A1" w:rsidRPr="000D29A1" w:rsidRDefault="00F64133" w:rsidP="002F2BBD">
      <w:pPr>
        <w:spacing w:after="0" w:line="480" w:lineRule="auto"/>
        <w:ind w:left="720" w:hanging="720"/>
        <w:rPr>
          <w:rFonts w:ascii="Times New Roman" w:eastAsia="Times New Roman" w:hAnsi="Times New Roman" w:cs="Times New Roman"/>
          <w:sz w:val="24"/>
          <w:szCs w:val="24"/>
          <w:lang w:eastAsia="en-GB"/>
        </w:rPr>
      </w:pPr>
      <w:r w:rsidRPr="000D29A1">
        <w:rPr>
          <w:rFonts w:ascii="Times New Roman" w:eastAsia="Times New Roman" w:hAnsi="Times New Roman" w:cs="Times New Roman"/>
          <w:sz w:val="24"/>
          <w:szCs w:val="24"/>
          <w:lang w:eastAsia="en-GB"/>
        </w:rPr>
        <w:t xml:space="preserve">Tatman, L. (2019). </w:t>
      </w:r>
      <w:r w:rsidRPr="000D29A1">
        <w:rPr>
          <w:rFonts w:ascii="Times New Roman" w:eastAsia="Times New Roman" w:hAnsi="Times New Roman" w:cs="Times New Roman"/>
          <w:i/>
          <w:iCs/>
          <w:sz w:val="24"/>
          <w:szCs w:val="24"/>
          <w:lang w:eastAsia="en-GB"/>
        </w:rPr>
        <w:t>The Gun Control Debate: From Classrooms to Congress</w:t>
      </w:r>
      <w:r w:rsidRPr="000D29A1">
        <w:rPr>
          <w:rFonts w:ascii="Times New Roman" w:eastAsia="Times New Roman" w:hAnsi="Times New Roman" w:cs="Times New Roman"/>
          <w:sz w:val="24"/>
          <w:szCs w:val="24"/>
          <w:lang w:eastAsia="en-GB"/>
        </w:rPr>
        <w:t>. Greenhaven Publishing LL</w:t>
      </w:r>
      <w:r w:rsidRPr="000D29A1">
        <w:rPr>
          <w:rFonts w:ascii="Times New Roman" w:eastAsia="Times New Roman" w:hAnsi="Times New Roman" w:cs="Times New Roman"/>
          <w:sz w:val="24"/>
          <w:szCs w:val="24"/>
          <w:lang w:eastAsia="en-GB"/>
        </w:rPr>
        <w:t>C.</w:t>
      </w:r>
    </w:p>
    <w:p w14:paraId="0E1B85EE" w14:textId="77777777" w:rsidR="000D29A1" w:rsidRDefault="000D29A1" w:rsidP="002F2BBD">
      <w:pPr>
        <w:spacing w:after="0" w:line="480" w:lineRule="auto"/>
        <w:ind w:firstLine="720"/>
      </w:pPr>
    </w:p>
    <w:sectPr w:rsidR="000D29A1" w:rsidSect="001D5BC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A4F023" w14:textId="77777777" w:rsidR="00F64133" w:rsidRDefault="00F64133">
      <w:pPr>
        <w:spacing w:after="0" w:line="240" w:lineRule="auto"/>
      </w:pPr>
      <w:r>
        <w:separator/>
      </w:r>
    </w:p>
  </w:endnote>
  <w:endnote w:type="continuationSeparator" w:id="0">
    <w:p w14:paraId="22999C6B" w14:textId="77777777" w:rsidR="00F64133" w:rsidRDefault="00F64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46ACFA" w14:textId="77777777" w:rsidR="00F64133" w:rsidRDefault="00F64133">
      <w:pPr>
        <w:spacing w:after="0" w:line="240" w:lineRule="auto"/>
      </w:pPr>
      <w:r>
        <w:separator/>
      </w:r>
    </w:p>
  </w:footnote>
  <w:footnote w:type="continuationSeparator" w:id="0">
    <w:p w14:paraId="126B4A45" w14:textId="77777777" w:rsidR="00F64133" w:rsidRDefault="00F64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6822441"/>
      <w:docPartObj>
        <w:docPartGallery w:val="Page Numbers (Top of Page)"/>
        <w:docPartUnique/>
      </w:docPartObj>
    </w:sdtPr>
    <w:sdtEndPr>
      <w:rPr>
        <w:noProof/>
      </w:rPr>
    </w:sdtEndPr>
    <w:sdtContent>
      <w:p w14:paraId="6065BA98" w14:textId="52843B4A" w:rsidR="001D5BC6" w:rsidRDefault="00F64133">
        <w:pPr>
          <w:pStyle w:val="Header"/>
          <w:jc w:val="right"/>
        </w:pPr>
        <w:r>
          <w:rPr>
            <w:rFonts w:ascii="Times New Roman" w:hAnsi="Times New Roman" w:cs="Times New Roman"/>
            <w:sz w:val="24"/>
            <w:szCs w:val="24"/>
          </w:rPr>
          <w:t>LEARNING ACTIVITY UNIT</w:t>
        </w:r>
        <w:r w:rsidR="009664CB">
          <w:rPr>
            <w:rFonts w:ascii="Times New Roman" w:hAnsi="Times New Roman" w:cs="Times New Roman"/>
            <w:sz w:val="24"/>
            <w:szCs w:val="24"/>
          </w:rPr>
          <w:t xml:space="preserve"> 4</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75E4C8C7" w14:textId="77777777" w:rsidR="001D5BC6" w:rsidRDefault="001D5B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60F15" w14:textId="2769DBB3" w:rsidR="001D5BC6" w:rsidRPr="001D5BC6" w:rsidRDefault="00F64133">
    <w:pPr>
      <w:pStyle w:val="Header"/>
      <w:rPr>
        <w:rFonts w:ascii="Times New Roman" w:hAnsi="Times New Roman" w:cs="Times New Roman"/>
        <w:sz w:val="24"/>
        <w:szCs w:val="24"/>
      </w:rPr>
    </w:pPr>
    <w:r>
      <w:rPr>
        <w:rFonts w:ascii="Times New Roman" w:hAnsi="Times New Roman" w:cs="Times New Roman"/>
        <w:sz w:val="24"/>
        <w:szCs w:val="24"/>
      </w:rPr>
      <w:t>Running head:</w:t>
    </w:r>
    <w:r w:rsidRPr="001D5BC6">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LEARNING ACTIVITY UNIT 4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643"/>
    <w:rsid w:val="000D29A1"/>
    <w:rsid w:val="001D5BC6"/>
    <w:rsid w:val="002F2BBD"/>
    <w:rsid w:val="003C145A"/>
    <w:rsid w:val="005F736B"/>
    <w:rsid w:val="00665BDC"/>
    <w:rsid w:val="007B0643"/>
    <w:rsid w:val="009664CB"/>
    <w:rsid w:val="00C14C81"/>
    <w:rsid w:val="00C944D4"/>
    <w:rsid w:val="00F54172"/>
    <w:rsid w:val="00F64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34864"/>
  <w15:chartTrackingRefBased/>
  <w15:docId w15:val="{5C37CFD4-70A3-474A-BC8A-3872CC749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6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B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BC6"/>
  </w:style>
  <w:style w:type="paragraph" w:styleId="Footer">
    <w:name w:val="footer"/>
    <w:basedOn w:val="Normal"/>
    <w:link w:val="FooterChar"/>
    <w:uiPriority w:val="99"/>
    <w:unhideWhenUsed/>
    <w:rsid w:val="001D5B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ndungu martin</dc:creator>
  <cp:lastModifiedBy>MM</cp:lastModifiedBy>
  <cp:revision>3</cp:revision>
  <dcterms:created xsi:type="dcterms:W3CDTF">2020-04-28T19:51:00Z</dcterms:created>
  <dcterms:modified xsi:type="dcterms:W3CDTF">2020-04-28T19:52:00Z</dcterms:modified>
</cp:coreProperties>
</file>